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outlineLvl w:val="0"/>
        <w:rPr>
          <w:rFonts w:ascii="宋体" w:hAnsi="宋体"/>
          <w:b/>
          <w:sz w:val="36"/>
          <w:szCs w:val="36"/>
        </w:rPr>
      </w:pPr>
      <w:bookmarkStart w:id="3" w:name="_GoBack"/>
      <w:bookmarkEnd w:id="3"/>
      <w:r>
        <w:rPr>
          <w:rFonts w:ascii="宋体" w:hAnsi="宋体" w:cs="Times New Roman"/>
          <w:b/>
          <w:sz w:val="36"/>
          <w:szCs w:val="36"/>
        </w:rPr>
        <w:t>第</w:t>
      </w:r>
      <w:r>
        <w:rPr>
          <w:rFonts w:hint="eastAsia" w:ascii="宋体" w:hAnsi="宋体" w:cs="Times New Roman"/>
          <w:b/>
          <w:sz w:val="36"/>
          <w:szCs w:val="36"/>
        </w:rPr>
        <w:t>三</w:t>
      </w:r>
      <w:r>
        <w:rPr>
          <w:rFonts w:ascii="宋体" w:hAnsi="宋体" w:cs="Times New Roman"/>
          <w:b/>
          <w:sz w:val="36"/>
          <w:szCs w:val="36"/>
        </w:rPr>
        <w:t>届教师教学创新大赛</w:t>
      </w:r>
      <w:r>
        <w:rPr>
          <w:rFonts w:hint="eastAsia" w:ascii="宋体" w:hAnsi="宋体" w:cs="Times New Roman"/>
          <w:b/>
          <w:sz w:val="36"/>
          <w:szCs w:val="36"/>
        </w:rPr>
        <w:t>校赛</w:t>
      </w:r>
      <w:r>
        <w:rPr>
          <w:rFonts w:ascii="宋体" w:hAnsi="宋体" w:cs="Times New Roman"/>
          <w:b/>
          <w:sz w:val="36"/>
          <w:szCs w:val="36"/>
        </w:rPr>
        <w:t>评分标准</w:t>
      </w:r>
    </w:p>
    <w:p>
      <w:pPr>
        <w:spacing w:line="480" w:lineRule="auto"/>
        <w:outlineLvl w:val="1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一</w:t>
      </w:r>
      <w:r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  <w:t>、教学创新成果报告评分表（50分）</w:t>
      </w:r>
    </w:p>
    <w:tbl>
      <w:tblPr>
        <w:tblStyle w:val="6"/>
        <w:tblW w:w="52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有明确的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有明显的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创新特色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把“四新”建设要求贯穿到教学过程中，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体现课程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思政特色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关注技术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应用于教学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注重创新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成果的辐射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line="480" w:lineRule="auto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二</w:t>
      </w:r>
      <w:r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  <w:t>、教学设计创新汇报评分表（50分）</w:t>
      </w:r>
    </w:p>
    <w:tbl>
      <w:tblPr>
        <w:tblStyle w:val="6"/>
        <w:tblW w:w="53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理念与目标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在各自学科领域推进“四新”建设，带动教学摸式创新；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学情分析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过程与方法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spacing w:afterLines="50" w:line="560" w:lineRule="exact"/>
        <w:jc w:val="center"/>
        <w:rPr>
          <w:rFonts w:ascii="宋体" w:hAnsi="宋体" w:cs="Times New Roman"/>
          <w:b/>
          <w:sz w:val="36"/>
          <w:szCs w:val="36"/>
        </w:rPr>
      </w:pPr>
      <w:bookmarkStart w:id="0" w:name="bookmark9"/>
      <w:r>
        <w:rPr>
          <w:rFonts w:hint="eastAsia" w:ascii="宋体" w:hAnsi="宋体" w:cs="Times New Roman"/>
          <w:b/>
          <w:sz w:val="36"/>
          <w:szCs w:val="36"/>
        </w:rPr>
        <w:t>第三届教师教学创新大赛校赛评分标准</w:t>
      </w:r>
      <w:bookmarkEnd w:id="0"/>
    </w:p>
    <w:p>
      <w:pPr>
        <w:spacing w:afterLines="50" w:line="560" w:lineRule="exact"/>
        <w:jc w:val="center"/>
        <w:outlineLvl w:val="0"/>
        <w:rPr>
          <w:rFonts w:ascii="宋体" w:hAnsi="宋体" w:cs="Times New Roman"/>
          <w:b/>
          <w:sz w:val="36"/>
          <w:szCs w:val="36"/>
        </w:rPr>
      </w:pPr>
      <w:bookmarkStart w:id="1" w:name="bookmark10"/>
      <w:r>
        <w:rPr>
          <w:rFonts w:hint="eastAsia" w:ascii="宋体" w:hAnsi="宋体" w:cs="Times New Roman"/>
          <w:b/>
          <w:sz w:val="36"/>
          <w:szCs w:val="36"/>
        </w:rPr>
        <w:t>(课程思政组）</w:t>
      </w:r>
      <w:bookmarkEnd w:id="1"/>
    </w:p>
    <w:p>
      <w:pPr>
        <w:spacing w:line="480" w:lineRule="auto"/>
        <w:outlineLvl w:val="1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  <w:bookmarkStart w:id="2" w:name="bookmark11"/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一</w:t>
      </w:r>
      <w:r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  <w:t>、课程思政创新报告评分表（50分)</w:t>
      </w:r>
      <w:bookmarkEnd w:id="2"/>
    </w:p>
    <w:tbl>
      <w:tblPr>
        <w:tblStyle w:val="6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问题导向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以落实立德树人根本任务为导向，立足于学科专业的育人特点和要求，发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创新举措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能够准确把握课程思政的内涵建设要求，聚焦需要解决的课程思政教学过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程的问题，在教学目标、教学设计、教学内容、方法手段、考核评价等方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eastAsia="仿宋"/>
                <w:b/>
                <w:bCs/>
                <w:spacing w:val="-12"/>
                <w:sz w:val="24"/>
                <w:szCs w:val="24"/>
                <w:lang w:bidi="en-US"/>
              </w:rPr>
              <w:t>创新效果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能够切实解决课程思政教学存在的问题，能够有效实现寓价值观引导于知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成果辐射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能对课程思政实践成效开展基于案例的有效分析与总结，面向同一类型课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程、同一学科专业、同一类型学校，形成具有较强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辐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射推广价值的课程思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政教学新方法、新模式。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pacing w:val="-12"/>
          <w:sz w:val="24"/>
          <w:szCs w:val="24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二、教学设计创新汇报评分表（</w:t>
      </w:r>
      <w:r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  <w:t>5</w:t>
      </w: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0分）</w:t>
      </w:r>
    </w:p>
    <w:tbl>
      <w:tblPr>
        <w:tblStyle w:val="6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教学理念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总体设计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教学目标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学情分析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内容分析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过程与方法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考评与反馈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设计创新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文档规范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文字、符号、单位和公式符合标准规范；语言筒洁、明了，字体、图表运用适当；文档结构完整，布局合理，格式美观。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现场交流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spacing w:line="560" w:lineRule="exact"/>
        <w:rPr>
          <w:rFonts w:hint="default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9A9FA6-5B7E-42EF-801B-9CCCD5CBB5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D071BB-BAD0-43DF-83E6-96343AA5EEE6}"/>
  </w:font>
  <w:font w:name="魏碑-简">
    <w:altName w:val="宋体"/>
    <w:panose1 w:val="030008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2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WQwZWYyZTkzZTQ0MGNmZjcyODRkMDBkMmIyNzIifQ=="/>
  </w:docVars>
  <w:rsids>
    <w:rsidRoot w:val="1B11AEE8"/>
    <w:rsid w:val="03EE3EEF"/>
    <w:rsid w:val="1B11AEE8"/>
    <w:rsid w:val="5F9DF5D7"/>
    <w:rsid w:val="5F9EE532"/>
    <w:rsid w:val="68E66B01"/>
    <w:rsid w:val="73804CE7"/>
    <w:rsid w:val="7CD82038"/>
    <w:rsid w:val="7FF71EC5"/>
    <w:rsid w:val="DF29BCF1"/>
    <w:rsid w:val="EDE510C7"/>
    <w:rsid w:val="EFC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2264</Words>
  <Characters>2268</Characters>
  <Lines>0</Lines>
  <Paragraphs>0</Paragraphs>
  <TotalTime>9</TotalTime>
  <ScaleCrop>false</ScaleCrop>
  <LinksUpToDate>false</LinksUpToDate>
  <CharactersWithSpaces>2268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2022-11-29T03:17:00Z</dcterms:created>
  <dc:creator>yangjlnk</dc:creator>
  <cp:lastModifiedBy>yangjlnk</cp:lastModifiedBy>
  <dcterms:modified xsi:type="dcterms:W3CDTF">2022-12-07T07:54:24Z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C07A9AE1AEBD423FBB28F673380AEF0D</vt:lpwstr>
  </property>
</Properties>
</file>